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695" w:leader="none"/>
          <w:tab w:val="center" w:pos="4252" w:leader="none"/>
        </w:tabs>
        <w:jc w:val="center"/>
        <w:rPr/>
      </w:pPr>
      <w:r>
        <w:rPr/>
        <w:drawing>
          <wp:inline distT="0" distB="0" distL="0" distR="0">
            <wp:extent cx="1220470" cy="912495"/>
            <wp:effectExtent l="0" t="0" r="0" b="0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1695" w:leader="none"/>
          <w:tab w:val="center" w:pos="4252" w:leader="none"/>
        </w:tabs>
        <w:jc w:val="center"/>
        <w:rPr>
          <w:b/>
          <w:b/>
        </w:rPr>
      </w:pPr>
      <w:r>
        <w:rPr>
          <w:b/>
        </w:rPr>
        <w:t>DECLARACIÓN DEL MINISTERIO DE TURISMO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El Ministerio de Turismo ha trabajado en todos estos años en una amplia agenda de derechos como parte de la Marca País, con una visión política de equidad y no discriminación.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Prueba de ello, citamos como ejemplos: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Consideramos al turismo como un derecho humano.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Impulsamos un programa de Turismo Social para que el turismo sea accesible a todos.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Desarrollamos políticas de accesibilidad turística por primera vez en Uruguay.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Somos miembros del Consejo Nacional de Género.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Llevamos adelante el proceso de certificación de calidad con equidad, y recibimos el apoyo del Instituto Nacional de las Mujeres.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Otorgamos un reconocimiento a las mujeres emprendedoras en el turismo.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No admitimos el uso sexista en la promoción turística de nuestro país.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Se aprobó el decreto 398-013 que compromete a la totalidad de los operadores turísticos en acciones de prevención de la explotación sexual de niñas, niños y adolescentes en viajes y turismo.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Uruguay lidera el Grupo de Acción Regional de las Américas (GARA), que reúne a 14 Ministerios de Turismo de la región y organizaciones internacionales, para la prevención de la explotación sexual de niñas, niños y adolescentes. 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Integramos el Consejo de la Diversidad Sexual.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Integramos la Comisión Honoraria contra el Racismo, la Xenofobia y de toda otra forma de Discriminación.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Desde 2006 hemos sido impulsores del proceso organizativo del turismo LGBTI.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Promovemos internacionalmente el Uruguay como un destino friendly, siendo nuestro país el destino más amigable para esa colectividad en América Latina.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referencia a la declaración de interés turístico para el II Congreso Sudamericano por la Vida y la Familia, a realizarse del 22 al 24 de noviembre de 2018, en Punta del Este Convention &amp; Exhibition Center, el Ministerio de Turismo puntualiza: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Recibimos con fecha 7 de agosto de 2018 la referida solicitud de parte del Centro de Convenciones de Punta del Este, en la que no se determinaba que institución iba a llevar adelante el congreso.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El Ministerio, aplicando un protocolo preestablecido que evalúa los beneficios para el turismo que tienen los congresos y los eventos en la llegada de visitantes del extranjero, aprobó dicha declaración de interés el 31 de agosto de 2018.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estas horas, innumerables organizaciones de la sociedad civil manifestaron que esta actividad hiere profundamente su sensibilidad y podría entrar en contradicción con la política que desarrolla el Ministerio de Turismo, comprendida en la ley 19.253, promulgada el 28 de agosto de 2014. </w:t>
      </w:r>
      <w:bookmarkStart w:id="0" w:name="_Hlk525639931"/>
      <w:bookmarkEnd w:id="0"/>
    </w:p>
    <w:p>
      <w:pPr>
        <w:pStyle w:val="Normal"/>
        <w:jc w:val="both"/>
        <w:rPr/>
      </w:pPr>
      <w:r>
        <w:rPr>
          <w:sz w:val="20"/>
          <w:szCs w:val="20"/>
        </w:rPr>
        <w:t>El Ministerio de Turismo, analizando los nuevos elementos aportados, resuelve dejar sin efecto la declaración de interés turístico para el II Congreso Sudamericano por la Vida y la Familia; y abre un espacio de trabajo para la revisión de los procedimientos.</w:t>
      </w:r>
      <w:r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   </w:t>
      </w:r>
    </w:p>
    <w:p>
      <w:pPr>
        <w:pStyle w:val="Normal"/>
        <w:spacing w:before="0" w:after="160"/>
        <w:jc w:val="right"/>
        <w:rPr/>
      </w:pPr>
      <w:bookmarkStart w:id="1" w:name="_GoBack"/>
      <w:bookmarkEnd w:id="1"/>
      <w:r>
        <w:rPr>
          <w:b/>
          <w:color w:val="000000" w:themeColor="text1"/>
          <w:sz w:val="20"/>
          <w:szCs w:val="20"/>
        </w:rPr>
        <w:t xml:space="preserve">   </w:t>
      </w:r>
      <w:r>
        <w:rPr>
          <w:b/>
          <w:color w:val="000000" w:themeColor="text1"/>
          <w:sz w:val="20"/>
          <w:szCs w:val="20"/>
        </w:rPr>
        <w:t>Montevideo, 25 de setiembre de 2018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U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UY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UY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Symbol"/>
      <w:sz w:val="20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Droid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a97d9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6D92C-BF39-4FA4-AE99-1B9051D6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LibreOffice/6.0.4.2$Linux_X86_64 LibreOffice_project/00m0$Build-2</Application>
  <Pages>1</Pages>
  <Words>462</Words>
  <Characters>2412</Characters>
  <CharactersWithSpaces>2926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2018-09-25T17:08:00Z</dcterms:created>
  <dc:creator>Montesano, Alicia</dc:creator>
  <dc:description/>
  <dc:language>es-ES</dc:language>
  <cp:lastModifiedBy/>
  <cp:lastPrinted>2018-09-25T17:08:00Z</cp:lastPrinted>
  <dcterms:modified xsi:type="dcterms:W3CDTF">2018-09-25T15:31:42Z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